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A486" w14:textId="46795734" w:rsidR="00006247" w:rsidRPr="009C6F6C" w:rsidRDefault="00006247" w:rsidP="009C6F6C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</w:p>
    <w:tbl>
      <w:tblPr>
        <w:tblStyle w:val="Lentelstinklelis"/>
        <w:tblpPr w:leftFromText="180" w:rightFromText="180" w:vertAnchor="text" w:horzAnchor="margin" w:tblpXSpec="center" w:tblpY="640"/>
        <w:tblW w:w="9859" w:type="dxa"/>
        <w:tblLook w:val="04A0" w:firstRow="1" w:lastRow="0" w:firstColumn="1" w:lastColumn="0" w:noHBand="0" w:noVBand="1"/>
      </w:tblPr>
      <w:tblGrid>
        <w:gridCol w:w="3397"/>
        <w:gridCol w:w="1707"/>
        <w:gridCol w:w="1215"/>
        <w:gridCol w:w="1133"/>
        <w:gridCol w:w="1274"/>
        <w:gridCol w:w="1133"/>
      </w:tblGrid>
      <w:tr w:rsidR="00006247" w:rsidRPr="0034236C" w14:paraId="56136FC5" w14:textId="77777777" w:rsidTr="00714E22">
        <w:tc>
          <w:tcPr>
            <w:tcW w:w="3397" w:type="dxa"/>
            <w:vMerge w:val="restart"/>
          </w:tcPr>
          <w:p w14:paraId="02BBC8CC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Pareigybės</w:t>
            </w:r>
          </w:p>
        </w:tc>
        <w:tc>
          <w:tcPr>
            <w:tcW w:w="1707" w:type="dxa"/>
            <w:vMerge w:val="restart"/>
          </w:tcPr>
          <w:p w14:paraId="7912E4BE" w14:textId="0F265A34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4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 darbuotojų, einančių šias pareigas skaičius</w:t>
            </w:r>
          </w:p>
        </w:tc>
        <w:tc>
          <w:tcPr>
            <w:tcW w:w="4755" w:type="dxa"/>
            <w:gridSpan w:val="4"/>
          </w:tcPr>
          <w:p w14:paraId="64DE346D" w14:textId="58C0CCF5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4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  vidutinis mėnesinis nustatytasis (paskirtasis) darbo užmokestis</w:t>
            </w:r>
          </w:p>
          <w:p w14:paraId="3B8E1DA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006247" w:rsidRPr="0034236C" w14:paraId="0DC5A556" w14:textId="77777777" w:rsidTr="00714E22">
        <w:tc>
          <w:tcPr>
            <w:tcW w:w="3397" w:type="dxa"/>
            <w:vMerge/>
          </w:tcPr>
          <w:p w14:paraId="42B3C0F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707" w:type="dxa"/>
            <w:vMerge/>
          </w:tcPr>
          <w:p w14:paraId="04FDB85E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215" w:type="dxa"/>
          </w:tcPr>
          <w:p w14:paraId="1496A752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</w:p>
          <w:p w14:paraId="729DBEF7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133" w:type="dxa"/>
          </w:tcPr>
          <w:p w14:paraId="28B4033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II</w:t>
            </w:r>
          </w:p>
          <w:p w14:paraId="1CEB3336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274" w:type="dxa"/>
          </w:tcPr>
          <w:p w14:paraId="0618723E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III </w:t>
            </w:r>
          </w:p>
          <w:p w14:paraId="72E35CE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  <w:tc>
          <w:tcPr>
            <w:tcW w:w="1133" w:type="dxa"/>
          </w:tcPr>
          <w:p w14:paraId="17702CD1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IV </w:t>
            </w:r>
          </w:p>
          <w:p w14:paraId="4573FD35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</w:tr>
      <w:tr w:rsidR="00006247" w:rsidRPr="0034236C" w14:paraId="1EAB4987" w14:textId="77777777" w:rsidTr="00714E22">
        <w:tc>
          <w:tcPr>
            <w:tcW w:w="3397" w:type="dxa"/>
          </w:tcPr>
          <w:p w14:paraId="726487DD" w14:textId="77777777" w:rsidR="00006247" w:rsidRPr="0034236C" w:rsidRDefault="00006247" w:rsidP="00714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Direktorius</w:t>
            </w:r>
          </w:p>
        </w:tc>
        <w:tc>
          <w:tcPr>
            <w:tcW w:w="1707" w:type="dxa"/>
          </w:tcPr>
          <w:p w14:paraId="15BD2F43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15CAC820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F6C429A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1743D2A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FF5402A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006247" w:rsidRPr="0034236C" w14:paraId="69299BC1" w14:textId="77777777" w:rsidTr="00714E22">
        <w:tc>
          <w:tcPr>
            <w:tcW w:w="3397" w:type="dxa"/>
          </w:tcPr>
          <w:p w14:paraId="2C307159" w14:textId="77777777" w:rsidR="00006247" w:rsidRPr="0034236C" w:rsidRDefault="00006247" w:rsidP="0071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sz w:val="24"/>
                <w:szCs w:val="24"/>
              </w:rPr>
              <w:t>Vyriausiasis buhalteris (finansininkas)</w:t>
            </w:r>
          </w:p>
        </w:tc>
        <w:tc>
          <w:tcPr>
            <w:tcW w:w="1707" w:type="dxa"/>
          </w:tcPr>
          <w:p w14:paraId="59792ABD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18697279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20594F52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1D44BB95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70DCFED8" w14:textId="77777777" w:rsidR="00006247" w:rsidRPr="0034236C" w:rsidRDefault="00006247" w:rsidP="00714E2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750A0D" w:rsidRPr="0034236C" w14:paraId="05962879" w14:textId="77777777" w:rsidTr="00714E22">
        <w:tc>
          <w:tcPr>
            <w:tcW w:w="3397" w:type="dxa"/>
          </w:tcPr>
          <w:p w14:paraId="7C491B8B" w14:textId="77777777" w:rsidR="00750A0D" w:rsidRPr="0034236C" w:rsidRDefault="00750A0D" w:rsidP="0075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Visuomenės sveikatos specialistai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visuomenės sveikatos stiprinimą, visuomenės sveikatos specialistas, vykdantis visuomenės sveikatos  stiprinimą (koordinavimą), visuomenės sveikatos specialistas, vykdantis visuomenės sveikatos stebėseną)</w:t>
            </w:r>
          </w:p>
        </w:tc>
        <w:tc>
          <w:tcPr>
            <w:tcW w:w="1707" w:type="dxa"/>
          </w:tcPr>
          <w:p w14:paraId="1BB29AEF" w14:textId="77777777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EE8AFB" w14:textId="77777777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35695F4" w14:textId="7E83F305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1133" w:type="dxa"/>
          </w:tcPr>
          <w:p w14:paraId="1BC37228" w14:textId="08534822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274" w:type="dxa"/>
          </w:tcPr>
          <w:p w14:paraId="33FF2B12" w14:textId="537330A0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33" w:type="dxa"/>
          </w:tcPr>
          <w:p w14:paraId="5F241067" w14:textId="5C4DE567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750A0D" w:rsidRPr="0034236C" w14:paraId="2E5C8FF8" w14:textId="77777777" w:rsidTr="00714E22">
        <w:tc>
          <w:tcPr>
            <w:tcW w:w="3397" w:type="dxa"/>
          </w:tcPr>
          <w:p w14:paraId="6C9B5065" w14:textId="38455DFC" w:rsidR="00750A0D" w:rsidRPr="0034236C" w:rsidRDefault="00750A0D" w:rsidP="00750A0D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Visuomenės sveikatos specialistai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sveikatos priežiūrą mokykloje</w:t>
            </w:r>
            <w:r w:rsidR="00FE57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; visuomenės sveikatos specialistas, vykdantis</w:t>
            </w:r>
            <w:r w:rsidR="004B7A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sveikatos priežiūrą ikimokyklinio ugdymo mokykloje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) </w:t>
            </w:r>
          </w:p>
        </w:tc>
        <w:tc>
          <w:tcPr>
            <w:tcW w:w="1707" w:type="dxa"/>
          </w:tcPr>
          <w:p w14:paraId="1D681380" w14:textId="0FF13230" w:rsidR="00750A0D" w:rsidRPr="0034236C" w:rsidRDefault="00647273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14:paraId="3CC0E30D" w14:textId="541DF7E5" w:rsidR="00750A0D" w:rsidRPr="0034236C" w:rsidRDefault="00750A0D" w:rsidP="007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133" w:type="dxa"/>
          </w:tcPr>
          <w:p w14:paraId="19D0DD1E" w14:textId="6E5ADF40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274" w:type="dxa"/>
          </w:tcPr>
          <w:p w14:paraId="7CBF7F0B" w14:textId="66F045F5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133" w:type="dxa"/>
          </w:tcPr>
          <w:p w14:paraId="5979BD35" w14:textId="0AC27F29" w:rsidR="00750A0D" w:rsidRPr="0034236C" w:rsidRDefault="00750A0D" w:rsidP="0075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006247" w:rsidRPr="0034236C" w14:paraId="262062C5" w14:textId="77777777" w:rsidTr="00EC6C97">
        <w:trPr>
          <w:trHeight w:val="300"/>
        </w:trPr>
        <w:tc>
          <w:tcPr>
            <w:tcW w:w="3397" w:type="dxa"/>
          </w:tcPr>
          <w:p w14:paraId="300BDE48" w14:textId="77777777" w:rsidR="00006247" w:rsidRPr="0034236C" w:rsidRDefault="00006247" w:rsidP="00714E22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Psichologas</w:t>
            </w:r>
          </w:p>
        </w:tc>
        <w:tc>
          <w:tcPr>
            <w:tcW w:w="1707" w:type="dxa"/>
          </w:tcPr>
          <w:p w14:paraId="525B4B0B" w14:textId="77777777" w:rsidR="00006247" w:rsidRPr="00CD3D8A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35ACB80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D3DB38F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31E486B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1BCD180D" w14:textId="77777777" w:rsidR="00006247" w:rsidRPr="0034236C" w:rsidRDefault="00006247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A19" w:rsidRPr="0034236C" w14:paraId="2357367D" w14:textId="77777777" w:rsidTr="00EC6C97">
        <w:trPr>
          <w:trHeight w:val="300"/>
        </w:trPr>
        <w:tc>
          <w:tcPr>
            <w:tcW w:w="3397" w:type="dxa"/>
          </w:tcPr>
          <w:p w14:paraId="6121BD55" w14:textId="6B5ABAF9" w:rsidR="004B7A19" w:rsidRPr="0034236C" w:rsidRDefault="004B7A19" w:rsidP="00714E22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Mitybos specialistas</w:t>
            </w:r>
          </w:p>
        </w:tc>
        <w:tc>
          <w:tcPr>
            <w:tcW w:w="1707" w:type="dxa"/>
          </w:tcPr>
          <w:p w14:paraId="66693DEB" w14:textId="0C653547" w:rsidR="004B7A19" w:rsidRPr="00CD3D8A" w:rsidRDefault="004B7A19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6E794A9E" w14:textId="331F1C7A" w:rsidR="004B7A19" w:rsidRPr="0034236C" w:rsidRDefault="00647273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3E307EF8" w14:textId="4B944CC6" w:rsidR="004B7A19" w:rsidRDefault="00647273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583B567" w14:textId="13521EF6" w:rsidR="004B7A19" w:rsidRDefault="00647273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08D30AEF" w14:textId="507A890D" w:rsidR="004B7A19" w:rsidRDefault="00647273" w:rsidP="0071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79F44F" w14:textId="2C81C47B" w:rsidR="00006247" w:rsidRDefault="00006247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B5A82" w14:textId="10ABED12" w:rsidR="009C6F6C" w:rsidRDefault="009C6F6C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XSpec="center" w:tblpY="640"/>
        <w:tblW w:w="9859" w:type="dxa"/>
        <w:tblLook w:val="04A0" w:firstRow="1" w:lastRow="0" w:firstColumn="1" w:lastColumn="0" w:noHBand="0" w:noVBand="1"/>
      </w:tblPr>
      <w:tblGrid>
        <w:gridCol w:w="3397"/>
        <w:gridCol w:w="1707"/>
        <w:gridCol w:w="1215"/>
        <w:gridCol w:w="1133"/>
        <w:gridCol w:w="1274"/>
        <w:gridCol w:w="1133"/>
      </w:tblGrid>
      <w:tr w:rsidR="009C6F6C" w:rsidRPr="0034236C" w14:paraId="75121362" w14:textId="77777777" w:rsidTr="002F0C25">
        <w:tc>
          <w:tcPr>
            <w:tcW w:w="3397" w:type="dxa"/>
            <w:vMerge w:val="restart"/>
          </w:tcPr>
          <w:p w14:paraId="0F5B1E2A" w14:textId="77777777" w:rsidR="009C6F6C" w:rsidRPr="0034236C" w:rsidRDefault="009C6F6C" w:rsidP="002F0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Pareigybės</w:t>
            </w:r>
          </w:p>
        </w:tc>
        <w:tc>
          <w:tcPr>
            <w:tcW w:w="1707" w:type="dxa"/>
            <w:vMerge w:val="restart"/>
          </w:tcPr>
          <w:p w14:paraId="35A0F093" w14:textId="08F4F7C1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5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 darbuotojų, einančių šias pareigas skaičius</w:t>
            </w:r>
          </w:p>
        </w:tc>
        <w:tc>
          <w:tcPr>
            <w:tcW w:w="4755" w:type="dxa"/>
            <w:gridSpan w:val="4"/>
          </w:tcPr>
          <w:p w14:paraId="7A39FD88" w14:textId="554A84F9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2</w:t>
            </w:r>
            <w:r w:rsidR="0075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5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m.  vidutinis mėnesinis nustatytasis (paskirtasis) darbo užmokestis</w:t>
            </w:r>
          </w:p>
          <w:p w14:paraId="1DC04B3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</w:tr>
      <w:tr w:rsidR="009C6F6C" w:rsidRPr="0034236C" w14:paraId="0F0DF293" w14:textId="77777777" w:rsidTr="002F0C25">
        <w:tc>
          <w:tcPr>
            <w:tcW w:w="3397" w:type="dxa"/>
            <w:vMerge/>
          </w:tcPr>
          <w:p w14:paraId="517E7C5A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707" w:type="dxa"/>
            <w:vMerge/>
          </w:tcPr>
          <w:p w14:paraId="7C757C4E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</w:p>
        </w:tc>
        <w:tc>
          <w:tcPr>
            <w:tcW w:w="1215" w:type="dxa"/>
          </w:tcPr>
          <w:p w14:paraId="422EC6F4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</w:t>
            </w:r>
          </w:p>
          <w:p w14:paraId="179359FB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133" w:type="dxa"/>
          </w:tcPr>
          <w:p w14:paraId="0AEFB5C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II</w:t>
            </w:r>
          </w:p>
          <w:p w14:paraId="291D1A43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 ketvirtis</w:t>
            </w:r>
          </w:p>
        </w:tc>
        <w:tc>
          <w:tcPr>
            <w:tcW w:w="1274" w:type="dxa"/>
          </w:tcPr>
          <w:p w14:paraId="5C85520E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III </w:t>
            </w:r>
          </w:p>
          <w:p w14:paraId="01A9DB80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  <w:tc>
          <w:tcPr>
            <w:tcW w:w="1133" w:type="dxa"/>
          </w:tcPr>
          <w:p w14:paraId="6C566D01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 xml:space="preserve">IV </w:t>
            </w:r>
          </w:p>
          <w:p w14:paraId="4AA09F59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lt-LT"/>
              </w:rPr>
              <w:t>ketvirtis</w:t>
            </w:r>
          </w:p>
        </w:tc>
      </w:tr>
      <w:tr w:rsidR="009C6F6C" w:rsidRPr="0034236C" w14:paraId="2DA80C60" w14:textId="77777777" w:rsidTr="002F0C25">
        <w:tc>
          <w:tcPr>
            <w:tcW w:w="3397" w:type="dxa"/>
          </w:tcPr>
          <w:p w14:paraId="251FB1B1" w14:textId="77777777" w:rsidR="009C6F6C" w:rsidRPr="0034236C" w:rsidRDefault="009C6F6C" w:rsidP="002F0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Direktorius</w:t>
            </w:r>
          </w:p>
        </w:tc>
        <w:tc>
          <w:tcPr>
            <w:tcW w:w="1707" w:type="dxa"/>
          </w:tcPr>
          <w:p w14:paraId="4BF0A74C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6A4ED9D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6E07CEAA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3C904D7D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06F98676" w14:textId="77777777" w:rsidR="009C6F6C" w:rsidRPr="0034236C" w:rsidRDefault="009C6F6C" w:rsidP="002F0C2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9C6F6C" w:rsidRPr="0034236C" w14:paraId="0C12B37C" w14:textId="77777777" w:rsidTr="002F0C25">
        <w:tc>
          <w:tcPr>
            <w:tcW w:w="3397" w:type="dxa"/>
          </w:tcPr>
          <w:p w14:paraId="22EF787F" w14:textId="77777777" w:rsidR="009C6F6C" w:rsidRPr="0034236C" w:rsidRDefault="009C6F6C" w:rsidP="002F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b/>
                <w:sz w:val="24"/>
                <w:szCs w:val="24"/>
              </w:rPr>
              <w:t>Vyriausiasis buhalteris (finansininkas)</w:t>
            </w:r>
          </w:p>
        </w:tc>
        <w:tc>
          <w:tcPr>
            <w:tcW w:w="1707" w:type="dxa"/>
          </w:tcPr>
          <w:p w14:paraId="57EE6DC3" w14:textId="77777777" w:rsidR="009C6F6C" w:rsidRPr="0034236C" w:rsidRDefault="009C6F6C" w:rsidP="00471A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15" w:type="dxa"/>
          </w:tcPr>
          <w:p w14:paraId="70F5B292" w14:textId="77777777" w:rsidR="009C6F6C" w:rsidRPr="0034236C" w:rsidRDefault="009C6F6C" w:rsidP="00471A1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1CD077FD" w14:textId="77777777" w:rsidR="009C6F6C" w:rsidRPr="0034236C" w:rsidRDefault="009C6F6C" w:rsidP="00471A1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274" w:type="dxa"/>
          </w:tcPr>
          <w:p w14:paraId="0497DC96" w14:textId="77777777" w:rsidR="009C6F6C" w:rsidRPr="0034236C" w:rsidRDefault="009C6F6C" w:rsidP="00471A1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  <w:tc>
          <w:tcPr>
            <w:tcW w:w="1133" w:type="dxa"/>
          </w:tcPr>
          <w:p w14:paraId="50F61865" w14:textId="77777777" w:rsidR="009C6F6C" w:rsidRPr="0034236C" w:rsidRDefault="009C6F6C" w:rsidP="00471A1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-</w:t>
            </w:r>
          </w:p>
        </w:tc>
      </w:tr>
      <w:tr w:rsidR="009C6F6C" w:rsidRPr="0034236C" w14:paraId="41962B86" w14:textId="77777777" w:rsidTr="002F0C25">
        <w:tc>
          <w:tcPr>
            <w:tcW w:w="3397" w:type="dxa"/>
          </w:tcPr>
          <w:p w14:paraId="447C58E4" w14:textId="77777777" w:rsidR="009C6F6C" w:rsidRPr="0034236C" w:rsidRDefault="009C6F6C" w:rsidP="002F0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Visuomenės sveikatos specialistai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(visuomenės sveikatos specialistas, vykdantis visuomenės sveikatos stiprinimą, visuomenės sveikatos specialistas, vykdantis </w:t>
            </w:r>
            <w:r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lastRenderedPageBreak/>
              <w:t>visuomenės sveikatos  stiprinimą (koordinavimą), visuomenės sveikatos specialistas, vykdantis visuomenės sveikatos stebėseną)</w:t>
            </w:r>
          </w:p>
        </w:tc>
        <w:tc>
          <w:tcPr>
            <w:tcW w:w="1707" w:type="dxa"/>
          </w:tcPr>
          <w:p w14:paraId="716AE92F" w14:textId="77777777" w:rsidR="009C6F6C" w:rsidRPr="0034236C" w:rsidRDefault="009C6F6C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2D809F6B" w14:textId="77777777" w:rsidR="009C6F6C" w:rsidRPr="0034236C" w:rsidRDefault="009C6F6C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A70A2B7" w14:textId="432C464D" w:rsidR="009C6F6C" w:rsidRPr="0034236C" w:rsidRDefault="00F17C9F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33" w:type="dxa"/>
          </w:tcPr>
          <w:p w14:paraId="0E1F0DF7" w14:textId="247BFD4B" w:rsidR="009C6F6C" w:rsidRPr="0034236C" w:rsidRDefault="00264547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1274" w:type="dxa"/>
          </w:tcPr>
          <w:p w14:paraId="58677B25" w14:textId="26DC15C2" w:rsidR="009C6F6C" w:rsidRPr="0034236C" w:rsidRDefault="009C6F6C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EC200C" w14:textId="77777777" w:rsidR="009C6F6C" w:rsidRPr="0034236C" w:rsidRDefault="009C6F6C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6C" w:rsidRPr="0034236C" w14:paraId="7DA13409" w14:textId="77777777" w:rsidTr="002F0C25">
        <w:tc>
          <w:tcPr>
            <w:tcW w:w="3397" w:type="dxa"/>
          </w:tcPr>
          <w:p w14:paraId="3910923D" w14:textId="3ACAA427" w:rsidR="009C6F6C" w:rsidRPr="0034236C" w:rsidRDefault="009C6F6C" w:rsidP="002F0C25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Visuomenės sveikatos specialistai </w:t>
            </w:r>
            <w:r w:rsidR="00B67949"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="00B67949"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(visuomenės sveikatos specialistas, vykdantis sveikatos priežiūrą mokykloje</w:t>
            </w:r>
            <w:r w:rsidR="00B679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; visuomenės sveikatos specialistas, vykdantis sveikatos priežiūrą ikimokyklinio ugdymo mokykloje</w:t>
            </w:r>
            <w:r w:rsidR="00B67949" w:rsidRPr="003423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</w:p>
        </w:tc>
        <w:tc>
          <w:tcPr>
            <w:tcW w:w="1707" w:type="dxa"/>
          </w:tcPr>
          <w:p w14:paraId="4BC710D7" w14:textId="3C280AE3" w:rsidR="009C6F6C" w:rsidRPr="0034236C" w:rsidRDefault="00870301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14:paraId="2EDDEA6A" w14:textId="0A453030" w:rsidR="009C6F6C" w:rsidRPr="0034236C" w:rsidRDefault="00F17C9F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33" w:type="dxa"/>
          </w:tcPr>
          <w:p w14:paraId="1276A3FA" w14:textId="4E8DC9F7" w:rsidR="009C6F6C" w:rsidRPr="0034236C" w:rsidRDefault="00264547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1274" w:type="dxa"/>
          </w:tcPr>
          <w:p w14:paraId="6C7D5B86" w14:textId="20CD7BF9" w:rsidR="009C6F6C" w:rsidRPr="0034236C" w:rsidRDefault="009C6F6C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2D1C3E" w14:textId="77777777" w:rsidR="009C6F6C" w:rsidRPr="0034236C" w:rsidRDefault="009C6F6C" w:rsidP="0047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42" w:rsidRPr="0034236C" w14:paraId="5775593B" w14:textId="77777777" w:rsidTr="002F0C25">
        <w:tc>
          <w:tcPr>
            <w:tcW w:w="3397" w:type="dxa"/>
          </w:tcPr>
          <w:p w14:paraId="76783B2C" w14:textId="20466AEF" w:rsidR="00153042" w:rsidRPr="0034236C" w:rsidRDefault="00153042" w:rsidP="002F0C25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Mitybos specialistas</w:t>
            </w:r>
          </w:p>
        </w:tc>
        <w:tc>
          <w:tcPr>
            <w:tcW w:w="1707" w:type="dxa"/>
          </w:tcPr>
          <w:p w14:paraId="7D82EC49" w14:textId="48812852" w:rsidR="00153042" w:rsidRDefault="00153042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22AF9C8A" w14:textId="1DF4A5F0" w:rsidR="00153042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461522E3" w14:textId="4D8E9AFD" w:rsidR="00153042" w:rsidRPr="0034236C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33E8469E" w14:textId="72DCBB97" w:rsidR="00153042" w:rsidRPr="0034236C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70E9E14E" w14:textId="19158E56" w:rsidR="00153042" w:rsidRPr="0034236C" w:rsidRDefault="00153042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F6C" w:rsidRPr="0034236C" w14:paraId="2E53232E" w14:textId="77777777" w:rsidTr="002F0C25">
        <w:trPr>
          <w:trHeight w:val="300"/>
        </w:trPr>
        <w:tc>
          <w:tcPr>
            <w:tcW w:w="3397" w:type="dxa"/>
          </w:tcPr>
          <w:p w14:paraId="2C564258" w14:textId="77777777" w:rsidR="009C6F6C" w:rsidRPr="0034236C" w:rsidRDefault="009C6F6C" w:rsidP="002F0C25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</w:pPr>
            <w:r w:rsidRPr="0034236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bdr w:val="none" w:sz="0" w:space="0" w:color="auto" w:frame="1"/>
                <w:lang w:eastAsia="lt-LT"/>
              </w:rPr>
              <w:t>Psichologas</w:t>
            </w:r>
          </w:p>
        </w:tc>
        <w:tc>
          <w:tcPr>
            <w:tcW w:w="1707" w:type="dxa"/>
          </w:tcPr>
          <w:p w14:paraId="043BF43A" w14:textId="77777777" w:rsidR="009C6F6C" w:rsidRPr="00CD3D8A" w:rsidRDefault="009C6F6C" w:rsidP="002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0B1508C6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40FE5425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77EEDC77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14:paraId="218CB6F2" w14:textId="77777777" w:rsidR="009C6F6C" w:rsidRPr="0034236C" w:rsidRDefault="009C6F6C" w:rsidP="0015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B275BA" w14:textId="77777777" w:rsidR="009C6F6C" w:rsidRPr="0034236C" w:rsidRDefault="009C6F6C" w:rsidP="000062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E653F" w14:textId="77777777" w:rsidR="00006247" w:rsidRPr="00C87474" w:rsidRDefault="00006247" w:rsidP="0000624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34236C">
        <w:rPr>
          <w:rFonts w:ascii="Times New Roman" w:hAnsi="Times New Roman" w:cs="Times New Roman"/>
          <w:i/>
          <w:iCs/>
          <w:sz w:val="20"/>
          <w:szCs w:val="20"/>
        </w:rPr>
        <w:t xml:space="preserve">Neskelbiama vadovaujantis 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Lietuvos Respublikos Vyriausybės2018 m. gruodžio 12 d. nutarimu </w:t>
      </w:r>
      <w:r w:rsidRPr="0034236C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Nr. 1261 patvirtintu Bendrųjų reikalavimų valstybės ir savivaldybių institucijų ir įstaigų interneto svetainėms ir mobiliosioms programoms aprašo III skyriaus 22.3 punktu.</w:t>
      </w:r>
    </w:p>
    <w:p w14:paraId="7F83EA2D" w14:textId="77777777" w:rsidR="00006247" w:rsidRPr="00006247" w:rsidRDefault="00006247" w:rsidP="00153042">
      <w:pPr>
        <w:pStyle w:val="Sraopastraipa"/>
        <w:jc w:val="both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</w:p>
    <w:sectPr w:rsidR="00006247" w:rsidRPr="00006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54D8" w14:textId="77777777" w:rsidR="00D77A92" w:rsidRDefault="00D77A92" w:rsidP="00EC6C97">
      <w:pPr>
        <w:spacing w:after="0" w:line="240" w:lineRule="auto"/>
      </w:pPr>
      <w:r>
        <w:separator/>
      </w:r>
    </w:p>
  </w:endnote>
  <w:endnote w:type="continuationSeparator" w:id="0">
    <w:p w14:paraId="1A2C6B94" w14:textId="77777777" w:rsidR="00D77A92" w:rsidRDefault="00D77A92" w:rsidP="00EC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05B4" w14:textId="77777777" w:rsidR="00D77A92" w:rsidRDefault="00D77A92" w:rsidP="00EC6C97">
      <w:pPr>
        <w:spacing w:after="0" w:line="240" w:lineRule="auto"/>
      </w:pPr>
      <w:r>
        <w:separator/>
      </w:r>
    </w:p>
  </w:footnote>
  <w:footnote w:type="continuationSeparator" w:id="0">
    <w:p w14:paraId="2AAF5E37" w14:textId="77777777" w:rsidR="00D77A92" w:rsidRDefault="00D77A92" w:rsidP="00EC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0EC5"/>
    <w:multiLevelType w:val="hybridMultilevel"/>
    <w:tmpl w:val="B0F2AB6A"/>
    <w:lvl w:ilvl="0" w:tplc="21A4D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30"/>
    <w:rsid w:val="00003F8F"/>
    <w:rsid w:val="00006247"/>
    <w:rsid w:val="00023BC8"/>
    <w:rsid w:val="00110F89"/>
    <w:rsid w:val="00133295"/>
    <w:rsid w:val="00142F8A"/>
    <w:rsid w:val="00153042"/>
    <w:rsid w:val="001633EF"/>
    <w:rsid w:val="00163474"/>
    <w:rsid w:val="001B6AD6"/>
    <w:rsid w:val="002073CC"/>
    <w:rsid w:val="00225E5A"/>
    <w:rsid w:val="00264547"/>
    <w:rsid w:val="00291AB7"/>
    <w:rsid w:val="00323630"/>
    <w:rsid w:val="0034236C"/>
    <w:rsid w:val="00346203"/>
    <w:rsid w:val="0037695B"/>
    <w:rsid w:val="003818EF"/>
    <w:rsid w:val="00410FF4"/>
    <w:rsid w:val="00413F2A"/>
    <w:rsid w:val="004140E7"/>
    <w:rsid w:val="00432FD8"/>
    <w:rsid w:val="00433F60"/>
    <w:rsid w:val="00471A14"/>
    <w:rsid w:val="004B7A19"/>
    <w:rsid w:val="005863EB"/>
    <w:rsid w:val="005A3A4C"/>
    <w:rsid w:val="00647273"/>
    <w:rsid w:val="00660D0B"/>
    <w:rsid w:val="006725B2"/>
    <w:rsid w:val="0069717F"/>
    <w:rsid w:val="006F581C"/>
    <w:rsid w:val="00703F0B"/>
    <w:rsid w:val="0072476A"/>
    <w:rsid w:val="00737E05"/>
    <w:rsid w:val="00750A0D"/>
    <w:rsid w:val="00781DCE"/>
    <w:rsid w:val="00783A73"/>
    <w:rsid w:val="00822CD1"/>
    <w:rsid w:val="00870301"/>
    <w:rsid w:val="0089408C"/>
    <w:rsid w:val="00935D36"/>
    <w:rsid w:val="009B0E98"/>
    <w:rsid w:val="009C6F6C"/>
    <w:rsid w:val="00A37006"/>
    <w:rsid w:val="00A47E5A"/>
    <w:rsid w:val="00AC4651"/>
    <w:rsid w:val="00AD12C0"/>
    <w:rsid w:val="00B336C1"/>
    <w:rsid w:val="00B67949"/>
    <w:rsid w:val="00BA674A"/>
    <w:rsid w:val="00BB5A3B"/>
    <w:rsid w:val="00C87474"/>
    <w:rsid w:val="00CA105C"/>
    <w:rsid w:val="00CD3D8A"/>
    <w:rsid w:val="00D12CD1"/>
    <w:rsid w:val="00D76CBD"/>
    <w:rsid w:val="00D77A92"/>
    <w:rsid w:val="00D859C2"/>
    <w:rsid w:val="00E059D8"/>
    <w:rsid w:val="00E140AF"/>
    <w:rsid w:val="00E21989"/>
    <w:rsid w:val="00E52D64"/>
    <w:rsid w:val="00EB631F"/>
    <w:rsid w:val="00EC6C97"/>
    <w:rsid w:val="00F17C9F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89A8"/>
  <w15:chartTrackingRefBased/>
  <w15:docId w15:val="{97BADC23-F3CB-4E98-BF58-E5845040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2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23630"/>
    <w:rPr>
      <w:b/>
      <w:bCs/>
    </w:rPr>
  </w:style>
  <w:style w:type="table" w:styleId="Lentelstinklelis">
    <w:name w:val="Table Grid"/>
    <w:basedOn w:val="prastojilentel"/>
    <w:uiPriority w:val="39"/>
    <w:rsid w:val="0032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236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C6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6C97"/>
  </w:style>
  <w:style w:type="paragraph" w:styleId="Porat">
    <w:name w:val="footer"/>
    <w:basedOn w:val="prastasis"/>
    <w:link w:val="PoratDiagrama"/>
    <w:uiPriority w:val="99"/>
    <w:unhideWhenUsed/>
    <w:rsid w:val="00EC6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 Biuras</dc:creator>
  <cp:keywords/>
  <dc:description/>
  <cp:lastModifiedBy>Sveikatos Biuras</cp:lastModifiedBy>
  <cp:revision>11</cp:revision>
  <cp:lastPrinted>2024-03-19T15:22:00Z</cp:lastPrinted>
  <dcterms:created xsi:type="dcterms:W3CDTF">2025-05-05T11:08:00Z</dcterms:created>
  <dcterms:modified xsi:type="dcterms:W3CDTF">2025-07-31T10:08:00Z</dcterms:modified>
</cp:coreProperties>
</file>